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5D601B" w:rsidRPr="002B755A" w14:paraId="1378C5FA" w14:textId="77777777" w:rsidTr="005D6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F4209A5" w14:textId="0F9EB391" w:rsidR="005D601B" w:rsidRPr="00D91032" w:rsidRDefault="002A745F" w:rsidP="00E65682">
            <w:pPr>
              <w:jc w:val="center"/>
              <w:rPr>
                <w:sz w:val="20"/>
                <w:szCs w:val="20"/>
                <w:lang w:val="es-ES"/>
              </w:rPr>
            </w:pPr>
            <w:r w:rsidRPr="002A745F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MICROSCOPIO DE FLUORESCENCIA</w:t>
            </w:r>
          </w:p>
        </w:tc>
      </w:tr>
      <w:tr w:rsidR="005D601B" w:rsidRPr="002B755A" w14:paraId="56668AF3" w14:textId="77777777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B4FC2CB" w14:textId="77777777" w:rsidR="005D601B" w:rsidRPr="006A2E68" w:rsidRDefault="005D601B" w:rsidP="005D601B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DF09759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1EB149C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6282985C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471BECA5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5524D03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1161221E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5D601B" w:rsidRPr="002B755A" w14:paraId="6974FEA3" w14:textId="77777777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6ED7301" w14:textId="71378CE7" w:rsidR="005D601B" w:rsidRPr="008E7ED8" w:rsidRDefault="00E65682" w:rsidP="005D601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</w:t>
            </w:r>
            <w:r w:rsidR="0010426C"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dico y laboratorio </w:t>
            </w:r>
          </w:p>
        </w:tc>
        <w:tc>
          <w:tcPr>
            <w:tcW w:w="182" w:type="pct"/>
            <w:vAlign w:val="center"/>
          </w:tcPr>
          <w:p w14:paraId="4E61C853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84F05A0" w14:textId="3428FC6C" w:rsidR="005D601B" w:rsidRPr="002B755A" w:rsidRDefault="006A7AB2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" w:type="pct"/>
            <w:vAlign w:val="center"/>
          </w:tcPr>
          <w:p w14:paraId="2A978D10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130B72A9" w14:textId="5A87A32D" w:rsidR="005D601B" w:rsidRPr="006A2E68" w:rsidRDefault="002A745F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2A745F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531000002120</w:t>
            </w:r>
          </w:p>
        </w:tc>
        <w:tc>
          <w:tcPr>
            <w:tcW w:w="151" w:type="pct"/>
            <w:vAlign w:val="center"/>
          </w:tcPr>
          <w:p w14:paraId="393A7AB0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13817BBF" w14:textId="68D6B20B" w:rsidR="005D601B" w:rsidRPr="002B755A" w:rsidRDefault="002A745F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4859B285" w14:textId="77777777" w:rsidR="00D91032" w:rsidRDefault="00D91032" w:rsidP="0017108E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34226319" w14:textId="77777777" w:rsidR="00D91032" w:rsidRDefault="00D91032" w:rsidP="00D91032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26407433" w14:textId="77777777" w:rsidR="006A2E68" w:rsidRDefault="006A2E68" w:rsidP="006A2E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F4FE5BE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</w:p>
    <w:p w14:paraId="03D9F4A0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1. Microscopio triocular para fluorescencia. </w:t>
      </w:r>
    </w:p>
    <w:p w14:paraId="5EE98692" w14:textId="0DF0A32D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 Tubo de observación triocular: </w:t>
      </w:r>
    </w:p>
    <w:p w14:paraId="1873CF3E" w14:textId="2B699910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2.1. Ajuste de distancia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interpupilar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de 55 a 75mm como mínimo. </w:t>
      </w:r>
    </w:p>
    <w:p w14:paraId="1DE9A2FE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2.2. Ajuste dióptrico. 2.3. Corrección de óptica. </w:t>
      </w:r>
    </w:p>
    <w:p w14:paraId="28F4CECE" w14:textId="190081C2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2.4. Inclinación de 30° o 45°. 2.5. Fototubo para el uso simultáneo de sistema de microfotografía. </w:t>
      </w:r>
    </w:p>
    <w:p w14:paraId="032FE662" w14:textId="61C58C9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 Oculares 3.1. 10x con campo de observación de 20mm como mínimo. </w:t>
      </w:r>
    </w:p>
    <w:p w14:paraId="4CB132B3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3.2. De alto punto focal para uso cono sin lentes</w:t>
      </w:r>
    </w:p>
    <w:p w14:paraId="2A0D2D97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 Revolver para objetivos </w:t>
      </w:r>
    </w:p>
    <w:p w14:paraId="5C8AC32C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4.1. Cuádruple como mínimo </w:t>
      </w:r>
    </w:p>
    <w:p w14:paraId="4A82777F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4.2. Tipo de sistema de giro manual o rodamiento de balines. </w:t>
      </w:r>
    </w:p>
    <w:p w14:paraId="28A1CAA3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5. Objetivos 5.1. 4X O 5X, 10X, 40X o 60X, 100X como mínimo.</w:t>
      </w:r>
    </w:p>
    <w:p w14:paraId="71A78D15" w14:textId="6747B61D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5.2. Corrección de óptica al infinito. </w:t>
      </w:r>
    </w:p>
    <w:p w14:paraId="06D73359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5.3. Plan acromático (corrección de aberraciones esférica y cromática). 5.4. Identificación de parámetros en cada objetivo y código de color. </w:t>
      </w:r>
    </w:p>
    <w:p w14:paraId="722967F8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 Platina </w:t>
      </w:r>
    </w:p>
    <w:p w14:paraId="636F0939" w14:textId="77777777" w:rsidR="00BE3180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6.1. Pinza sujeta objetos para una o dos laminillas. </w:t>
      </w:r>
    </w:p>
    <w:p w14:paraId="67417857" w14:textId="72773D13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6.2. Control de posicionamiento coaxial “X” “Y”. </w:t>
      </w:r>
    </w:p>
    <w:p w14:paraId="7D5A9533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7. Condensador </w:t>
      </w:r>
    </w:p>
    <w:p w14:paraId="3A6D4009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7.1. Apertura numérica 1.25 como mínimo </w:t>
      </w:r>
    </w:p>
    <w:p w14:paraId="2B523855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7.2. Tipo de condensador ABBE </w:t>
      </w:r>
    </w:p>
    <w:p w14:paraId="682EB386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 Sistema de enfoque coaxial </w:t>
      </w:r>
    </w:p>
    <w:p w14:paraId="79E861EA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8.1. Macrométrico </w:t>
      </w:r>
    </w:p>
    <w:p w14:paraId="3987EBC4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8.2. Micrométrico </w:t>
      </w:r>
    </w:p>
    <w:p w14:paraId="49427931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 Sistema de iluminación </w:t>
      </w:r>
    </w:p>
    <w:p w14:paraId="390211A8" w14:textId="65B2A6F4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9.1. Iluminación LED. </w:t>
      </w:r>
    </w:p>
    <w:p w14:paraId="43E3F9B5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9.2. Corrección o balanceo de luz de día (filtro azul). </w:t>
      </w:r>
    </w:p>
    <w:p w14:paraId="0432F769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9.3. Iluminación Koehler.</w:t>
      </w:r>
    </w:p>
    <w:p w14:paraId="49B68550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9.4. Diafragma de campo. </w:t>
      </w:r>
    </w:p>
    <w:p w14:paraId="3D06015E" w14:textId="12C9F17D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 Sistema de fluorescencia </w:t>
      </w:r>
    </w:p>
    <w:p w14:paraId="613C508A" w14:textId="4DE564CE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10.1. Fuente de luz de acuerdo a la tecnología de cada fabricante. </w:t>
      </w:r>
    </w:p>
    <w:p w14:paraId="27B55E7B" w14:textId="55FC08DC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10.2. Filtro para ISITIOSINATO DE FLUORESCEINA, filtro azul. </w:t>
      </w:r>
    </w:p>
    <w:p w14:paraId="36FE1223" w14:textId="5A8AA8DC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11. Adaptador de montura tipo “C” factor 0.5X. 12. Cámara digital: </w:t>
      </w:r>
    </w:p>
    <w:p w14:paraId="40B21500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12.1. Tamaño de pixel 3.45 x 3.45 micras como máximo. </w:t>
      </w:r>
    </w:p>
    <w:p w14:paraId="18F43325" w14:textId="32602A65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12.2. Transmisión de imágenes a través de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fireware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y/o USB. </w:t>
      </w:r>
    </w:p>
    <w:p w14:paraId="69A772CD" w14:textId="77777777" w:rsidR="002A745F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12.3. Software de captura de imagen y/o video, edición y medición. 13. Consumibles: 13.1. Papel limpia óptica 13.2. Frasco de aceite de inmersión </w:t>
      </w:r>
    </w:p>
    <w:p w14:paraId="11B69243" w14:textId="553D34DB" w:rsidR="00E65682" w:rsidRPr="0010426C" w:rsidRDefault="002A745F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14.Respaldo de energía eléctrica (UPS) que de 30 minutos de suministro eléctrico. 15. Alimentación eléctrica de operación 110V ±10%, @60Hz.</w:t>
      </w:r>
    </w:p>
    <w:p w14:paraId="282185F5" w14:textId="79594593" w:rsidR="002A745F" w:rsidRDefault="002A745F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70CF1EE5" w14:textId="0B0D5668" w:rsidR="002A745F" w:rsidRDefault="002A745F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19B887C9" w14:textId="4F02C7BB" w:rsidR="002A745F" w:rsidRDefault="002A745F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38B52634" w14:textId="77777777" w:rsidR="002A745F" w:rsidRDefault="002A745F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A745F" w:rsidRPr="002B755A" w14:paraId="7078C721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8437F56" w14:textId="3C1FA83B" w:rsidR="002A745F" w:rsidRPr="00D91032" w:rsidRDefault="00237809" w:rsidP="004E40E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ESTUFA DE INCUBACIÓN</w:t>
            </w:r>
          </w:p>
        </w:tc>
      </w:tr>
      <w:tr w:rsidR="002A745F" w:rsidRPr="002B755A" w14:paraId="63AC3F1B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47C225D" w14:textId="77777777" w:rsidR="002A745F" w:rsidRPr="006A2E68" w:rsidRDefault="002A745F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93F40DA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5AA7905C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6959F6DB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3B601CCE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13DDE3A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6D835DA4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2A745F" w:rsidRPr="002B755A" w14:paraId="209E1344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1FDE99D" w14:textId="54DE661D" w:rsidR="002A745F" w:rsidRPr="008E7ED8" w:rsidRDefault="002A745F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</w:p>
        </w:tc>
        <w:tc>
          <w:tcPr>
            <w:tcW w:w="182" w:type="pct"/>
            <w:vAlign w:val="center"/>
          </w:tcPr>
          <w:p w14:paraId="64F82112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E19A51B" w14:textId="464B753C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" w:type="pct"/>
            <w:vAlign w:val="center"/>
          </w:tcPr>
          <w:p w14:paraId="58DFB00F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18721295" w14:textId="4D2A3251" w:rsidR="002A745F" w:rsidRPr="006A2E68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531000002134</w:t>
            </w:r>
          </w:p>
        </w:tc>
        <w:tc>
          <w:tcPr>
            <w:tcW w:w="151" w:type="pct"/>
            <w:vAlign w:val="center"/>
          </w:tcPr>
          <w:p w14:paraId="6B3F9D84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028AC46C" w14:textId="77777777" w:rsidR="002A745F" w:rsidRPr="002B755A" w:rsidRDefault="002A745F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44F6E01C" w14:textId="77777777" w:rsidR="00237809" w:rsidRDefault="00237809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4D07F9EF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1. Incubadora con sistema de convección por gravedad o equivalente. </w:t>
      </w:r>
    </w:p>
    <w:p w14:paraId="48362F58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 Rango de temperatura: ambiente + 5°c a mínimo 75°c.  </w:t>
      </w:r>
    </w:p>
    <w:p w14:paraId="2AAAFB6F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 Estabilidad de temperatura: ≤ ±0.2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°c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. </w:t>
      </w:r>
    </w:p>
    <w:p w14:paraId="62B4ACAD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4. Capacidad de la cámara interna 50 a 75litros, fabricada en acero inoxidable.</w:t>
      </w:r>
    </w:p>
    <w:p w14:paraId="1BF07FA2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5. Dimensiones de la cámara (ancho x alto x fondo): 40 x 45 x 40 cm +/- 10 cm.</w:t>
      </w:r>
    </w:p>
    <w:p w14:paraId="58043E23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 Dimensiones exteriores (ancho x alto x fondo): 55 x 75 x 55 +/- 5 cm. </w:t>
      </w:r>
    </w:p>
    <w:p w14:paraId="29043229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7. Pantalla para visualización de datos y ajuste de temperatura. </w:t>
      </w:r>
    </w:p>
    <w:p w14:paraId="62CA6241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 Control por microprocesador. </w:t>
      </w:r>
    </w:p>
    <w:p w14:paraId="4BB83A24" w14:textId="426F50D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 Puerta interior de vidrio y exterior sólida. </w:t>
      </w:r>
    </w:p>
    <w:p w14:paraId="649C2A09" w14:textId="77777777" w:rsidR="00237809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 Con al menos un estante sólido o parrilla/rejilla en el interior. </w:t>
      </w:r>
    </w:p>
    <w:p w14:paraId="14963DFC" w14:textId="62F67B78" w:rsidR="002A745F" w:rsidRPr="0010426C" w:rsidRDefault="00237809" w:rsidP="0010426C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11.Alimentación eléctrica de operación: 120 v +/- 10% @ 50/60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hz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.</w:t>
      </w:r>
    </w:p>
    <w:p w14:paraId="24EB9FA2" w14:textId="32845550" w:rsidR="00237809" w:rsidRDefault="00237809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37809" w:rsidRPr="002B755A" w14:paraId="1860D9E2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8B023F8" w14:textId="7266D08B" w:rsidR="00237809" w:rsidRPr="00D91032" w:rsidRDefault="00237809" w:rsidP="0023780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CENTRIFUGA REFRIGERADA P TUBOS 50 ML</w:t>
            </w:r>
          </w:p>
        </w:tc>
      </w:tr>
      <w:tr w:rsidR="00237809" w:rsidRPr="002B755A" w14:paraId="267CF5D0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6935F15" w14:textId="77777777" w:rsidR="00237809" w:rsidRPr="006A2E68" w:rsidRDefault="00237809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EB39A5E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B35FE02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615E884A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029F5893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3615C323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7BEBF758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237809" w:rsidRPr="002B755A" w14:paraId="6DEAEF4F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2EEF65E" w14:textId="3C3D645C" w:rsidR="00237809" w:rsidRPr="008E7ED8" w:rsidRDefault="0010426C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</w:t>
            </w:r>
          </w:p>
        </w:tc>
        <w:tc>
          <w:tcPr>
            <w:tcW w:w="182" w:type="pct"/>
            <w:vAlign w:val="center"/>
          </w:tcPr>
          <w:p w14:paraId="446E4AC4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6371A24" w14:textId="1093FA63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" w:type="pct"/>
            <w:vAlign w:val="center"/>
          </w:tcPr>
          <w:p w14:paraId="1AF2C839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6EF7F0D2" w14:textId="74B6A2BB" w:rsidR="00237809" w:rsidRPr="006A2E68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531000002254</w:t>
            </w:r>
          </w:p>
        </w:tc>
        <w:tc>
          <w:tcPr>
            <w:tcW w:w="151" w:type="pct"/>
            <w:vAlign w:val="center"/>
          </w:tcPr>
          <w:p w14:paraId="38DE9862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4E88B740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19C9B49B" w14:textId="5CC51164" w:rsidR="00237809" w:rsidRDefault="00237809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38AC0E1A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1. Centrífuga de sobremesa.</w:t>
      </w:r>
    </w:p>
    <w:p w14:paraId="76DC42BD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 Refrigerada con rango de temperatura de -5 a 40 °C.  </w:t>
      </w:r>
    </w:p>
    <w:p w14:paraId="7E76F7EC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 Velocidad máxima de al menos 4 000 rpm, ajustable por el usuario. </w:t>
      </w:r>
    </w:p>
    <w:p w14:paraId="6884D142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 Fuerza centrífuga (FCR) mínima de 3 000 x g. </w:t>
      </w:r>
    </w:p>
    <w:p w14:paraId="36168258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5. Con rotor fijo o basculante y adaptador para 8 plazas mínimo de tubos cónicos de 50 ml.</w:t>
      </w:r>
    </w:p>
    <w:p w14:paraId="0FADB3CC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 Con pantalla digital que indique temperatura, velocidad y tiempo de operación. </w:t>
      </w:r>
    </w:p>
    <w:p w14:paraId="64E6208B" w14:textId="05EA50C6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7. Nivel de ruido menor a 60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Db</w:t>
      </w:r>
      <w:proofErr w:type="spellEnd"/>
    </w:p>
    <w:p w14:paraId="460F8AE9" w14:textId="7777777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8. Temporizador programable de al menos 99 min.</w:t>
      </w:r>
    </w:p>
    <w:p w14:paraId="3086AEC0" w14:textId="7B7B58EE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9. Alimentación eléctrica de 120 V +/-10% @ 50-60 Hz.</w:t>
      </w:r>
    </w:p>
    <w:p w14:paraId="0F391873" w14:textId="4673C88E" w:rsidR="00237809" w:rsidRDefault="00237809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37809" w:rsidRPr="002B755A" w14:paraId="53127E01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A5A3E3D" w14:textId="0F538352" w:rsidR="00237809" w:rsidRPr="00D91032" w:rsidRDefault="00237809" w:rsidP="00237809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AGITADOR DE TUBOS VORTEX</w:t>
            </w:r>
          </w:p>
        </w:tc>
      </w:tr>
      <w:tr w:rsidR="00237809" w:rsidRPr="002B755A" w14:paraId="130AD88C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778D006" w14:textId="77777777" w:rsidR="00237809" w:rsidRPr="006A2E68" w:rsidRDefault="00237809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0D1199F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30D0BF61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534AC52D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767B407D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165DFE3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6C4AF7A1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237809" w:rsidRPr="002B755A" w14:paraId="332FE090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2222C7B" w14:textId="4E7D5A07" w:rsidR="00237809" w:rsidRPr="008E7ED8" w:rsidRDefault="00237809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</w:p>
        </w:tc>
        <w:tc>
          <w:tcPr>
            <w:tcW w:w="182" w:type="pct"/>
            <w:vAlign w:val="center"/>
          </w:tcPr>
          <w:p w14:paraId="14113850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73AA0F6E" w14:textId="26986509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2" w:type="pct"/>
            <w:vAlign w:val="center"/>
          </w:tcPr>
          <w:p w14:paraId="5E1EDBE8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60E73151" w14:textId="5F0A057E" w:rsidR="00237809" w:rsidRPr="006A2E68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531000001212</w:t>
            </w:r>
          </w:p>
        </w:tc>
        <w:tc>
          <w:tcPr>
            <w:tcW w:w="151" w:type="pct"/>
            <w:vAlign w:val="center"/>
          </w:tcPr>
          <w:p w14:paraId="205BC8B2" w14:textId="77777777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7C2F0716" w14:textId="66165DAD" w:rsidR="00237809" w:rsidRPr="002B755A" w:rsidRDefault="00237809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</w:t>
            </w:r>
          </w:p>
        </w:tc>
      </w:tr>
    </w:tbl>
    <w:p w14:paraId="62E1D809" w14:textId="4695ED33" w:rsidR="00237809" w:rsidRDefault="00237809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7156E307" w14:textId="0FBE5F3C" w:rsidR="00237809" w:rsidRDefault="00237809" w:rsidP="002378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  <w:r w:rsidRPr="00237809">
        <w:rPr>
          <w:rFonts w:asciiTheme="majorHAnsi" w:hAnsiTheme="majorHAnsi" w:cstheme="majorHAnsi"/>
        </w:rPr>
        <w:t>AGIT-VORT-1.1-CB-14 1.</w:t>
      </w:r>
    </w:p>
    <w:p w14:paraId="294DA3F1" w14:textId="0A11155C" w:rsidR="00237809" w:rsidRPr="0010426C" w:rsidRDefault="00BE3180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1.</w:t>
      </w:r>
      <w:r w:rsidR="00237809" w:rsidRPr="0010426C">
        <w:rPr>
          <w:rFonts w:ascii="Calibri" w:eastAsia="Times New Roman" w:hAnsi="Calibri" w:cs="Calibri"/>
          <w:color w:val="000000"/>
          <w:lang w:eastAsia="es-MX"/>
        </w:rPr>
        <w:t xml:space="preserve"> Agitador de tubos y frascos (Vortex) </w:t>
      </w:r>
    </w:p>
    <w:p w14:paraId="346567DC" w14:textId="720F3EE5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 Operación en modo continuo y por contacto </w:t>
      </w:r>
    </w:p>
    <w:p w14:paraId="0E4042B5" w14:textId="637F4D64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3. Control de velocidad variable</w:t>
      </w:r>
    </w:p>
    <w:p w14:paraId="034832DF" w14:textId="227814B4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 Control de velocidad analógico o digital </w:t>
      </w:r>
    </w:p>
    <w:p w14:paraId="0C2EBE2E" w14:textId="567EB3A7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 Velocidad de mezclado de 0 a 2500 rpm, al menos </w:t>
      </w:r>
    </w:p>
    <w:p w14:paraId="4100D769" w14:textId="7CBFBF5D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 Con temporizador, que apague el equipo una vez que finaliza el ciclo solicitado </w:t>
      </w:r>
    </w:p>
    <w:p w14:paraId="58935FF1" w14:textId="164B2786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7. Peso, no mayor a 4 kg </w:t>
      </w:r>
    </w:p>
    <w:p w14:paraId="74C1C67F" w14:textId="4C507BE2" w:rsidR="00237809" w:rsidRPr="0010426C" w:rsidRDefault="00237809" w:rsidP="00237809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 Alimentación eléctrica de operación: 120+/- 10 % "60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hz</w:t>
      </w:r>
      <w:proofErr w:type="spellEnd"/>
    </w:p>
    <w:p w14:paraId="00B98B4F" w14:textId="39AE3D36" w:rsidR="00237809" w:rsidRDefault="00237809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6C6F1DE7" w14:textId="77777777" w:rsidR="005B6092" w:rsidRDefault="005B6092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5B6092" w:rsidRPr="002B755A" w14:paraId="5E3C8CE0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B3C2AA3" w14:textId="7EFBE977" w:rsidR="005B6092" w:rsidRPr="00D91032" w:rsidRDefault="005B6092" w:rsidP="004E40E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REFRIGERADOR PARA MUESTRAS</w:t>
            </w:r>
          </w:p>
        </w:tc>
      </w:tr>
      <w:tr w:rsidR="005B6092" w:rsidRPr="002B755A" w14:paraId="78208DFD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3F54929" w14:textId="77777777" w:rsidR="005B6092" w:rsidRPr="006A2E68" w:rsidRDefault="005B6092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404974B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3F2CD337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35AFBCF2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31F07332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080127D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7C5230A1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5B6092" w:rsidRPr="002B755A" w14:paraId="0A38381A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3F42CB5" w14:textId="65B3EE2D" w:rsidR="005B6092" w:rsidRPr="008E7ED8" w:rsidRDefault="005B6092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</w:p>
        </w:tc>
        <w:tc>
          <w:tcPr>
            <w:tcW w:w="182" w:type="pct"/>
            <w:vAlign w:val="center"/>
          </w:tcPr>
          <w:p w14:paraId="1963D0BB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54B5985" w14:textId="20F4551B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2" w:type="pct"/>
            <w:vAlign w:val="center"/>
          </w:tcPr>
          <w:p w14:paraId="56B61703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229DA3CF" w14:textId="3F0467DB" w:rsidR="005B6092" w:rsidRPr="006A2E68" w:rsidRDefault="005B6092" w:rsidP="005B6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531000002132</w:t>
            </w:r>
          </w:p>
        </w:tc>
        <w:tc>
          <w:tcPr>
            <w:tcW w:w="151" w:type="pct"/>
            <w:vAlign w:val="center"/>
          </w:tcPr>
          <w:p w14:paraId="14A20E40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28095CC2" w14:textId="77777777" w:rsidR="005B6092" w:rsidRPr="002B755A" w:rsidRDefault="005B6092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</w:t>
            </w:r>
          </w:p>
        </w:tc>
      </w:tr>
    </w:tbl>
    <w:p w14:paraId="719C6912" w14:textId="3BEC0EF7" w:rsidR="005B6092" w:rsidRDefault="005B6092" w:rsidP="002A745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474"/>
        <w:jc w:val="both"/>
        <w:rPr>
          <w:rFonts w:asciiTheme="majorHAnsi" w:hAnsiTheme="majorHAnsi" w:cstheme="majorHAnsi"/>
        </w:rPr>
      </w:pPr>
    </w:p>
    <w:p w14:paraId="0E95BC92" w14:textId="25E858C9" w:rsidR="005E3BC2" w:rsidRPr="005E3BC2" w:rsidRDefault="005E3BC2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fldChar w:fldCharType="begin"/>
      </w:r>
      <w:r>
        <w:rPr>
          <w:rFonts w:asciiTheme="majorHAnsi" w:hAnsiTheme="majorHAnsi" w:cstheme="majorHAnsi"/>
        </w:rPr>
        <w:instrText xml:space="preserve"> LINK Excel.Sheet.12 "Libro1" "Hoja1!F5C3" \a \f 5 \h  \* MERGEFORMAT </w:instrText>
      </w:r>
      <w:r>
        <w:rPr>
          <w:rFonts w:asciiTheme="majorHAnsi" w:hAnsiTheme="majorHAnsi" w:cstheme="majorHAnsi"/>
        </w:rPr>
        <w:fldChar w:fldCharType="separate"/>
      </w:r>
    </w:p>
    <w:p w14:paraId="512FEEE2" w14:textId="43E47FFA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5E3BC2">
        <w:rPr>
          <w:rFonts w:asciiTheme="majorHAnsi" w:hAnsiTheme="majorHAnsi" w:cstheme="majorHAnsi"/>
        </w:rPr>
        <w:t>1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. Capacidad de 15 ft3 como mínimo.  </w:t>
      </w:r>
    </w:p>
    <w:p w14:paraId="77DE94F5" w14:textId="1CE6EA11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 Sin congelador, con deshielo automático. </w:t>
      </w:r>
    </w:p>
    <w:p w14:paraId="323383B8" w14:textId="149BB0F6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 Temperatura controlada capaz de mantener temperatura interna de +2 a +8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°c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como intervalo de control. </w:t>
      </w:r>
    </w:p>
    <w:p w14:paraId="738AABD4" w14:textId="42F7D989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 Controles para ajuste de temperatura.  </w:t>
      </w:r>
    </w:p>
    <w:p w14:paraId="45D27792" w14:textId="4C9B548C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 Con puerta de cristal.  </w:t>
      </w:r>
    </w:p>
    <w:p w14:paraId="3AB1B822" w14:textId="16D967F1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 Empaque con sellado hermético. </w:t>
      </w:r>
    </w:p>
    <w:p w14:paraId="6C4264C7" w14:textId="3669E061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7.</w:t>
      </w:r>
      <w:r w:rsidR="00BE3180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Cubierta exterior de lámina galvanizada electrolíticamente cubierta con pintura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epóxica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o acero inoxidable.  </w:t>
      </w:r>
    </w:p>
    <w:p w14:paraId="4F5DA439" w14:textId="2B10D4C7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 Compresor de la potencia adecuada, según tamaño y capacidad del equipo.  </w:t>
      </w:r>
    </w:p>
    <w:p w14:paraId="2B83702D" w14:textId="3F659E6D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 Funcionamiento con gas refrigerante ecológico.  </w:t>
      </w:r>
    </w:p>
    <w:p w14:paraId="734E56AA" w14:textId="5541DDBB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 Interior con al menos 4 parrillas, de altura ajustable.  </w:t>
      </w:r>
    </w:p>
    <w:p w14:paraId="2B939D91" w14:textId="607F4223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11. Iluminación interior con luz led o similar, que se encienda al abrir la puerta. </w:t>
      </w:r>
    </w:p>
    <w:p w14:paraId="032DEC9B" w14:textId="5419187A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12. Base con regatones o ruedas con seguro. </w:t>
      </w:r>
    </w:p>
    <w:p w14:paraId="1247DFC7" w14:textId="4DD70996" w:rsidR="005E3BC2" w:rsidRPr="0010426C" w:rsidRDefault="005E3BC2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13. Alimentación eléctrica de operación: 120 v + / - 10% @ 50/60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hz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.</w:t>
      </w:r>
    </w:p>
    <w:p w14:paraId="6A06F00C" w14:textId="5D165DCB" w:rsidR="005E3BC2" w:rsidRDefault="005E3BC2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fldChar w:fldCharType="end"/>
      </w: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834CEE" w:rsidRPr="002B755A" w14:paraId="653ADFE8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7D1C337" w14:textId="0F9C2E24" w:rsidR="00834CEE" w:rsidRPr="00D91032" w:rsidRDefault="00834CEE" w:rsidP="00834CE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CONGELADOR VERTICAL PARA MUESTRAS 400 L</w:t>
            </w:r>
          </w:p>
        </w:tc>
      </w:tr>
      <w:tr w:rsidR="00834CEE" w:rsidRPr="002B755A" w14:paraId="566784BA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EACB9B3" w14:textId="77777777" w:rsidR="00834CEE" w:rsidRPr="006A2E68" w:rsidRDefault="00834CEE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35CC983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9AB9D59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47C05BB6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398B430A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E979C05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094926F0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834CEE" w:rsidRPr="002B755A" w14:paraId="6E739CC9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C5BAE9B" w14:textId="7CBBE0C5" w:rsidR="00834CEE" w:rsidRPr="008E7ED8" w:rsidRDefault="00834CEE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</w:p>
        </w:tc>
        <w:tc>
          <w:tcPr>
            <w:tcW w:w="182" w:type="pct"/>
            <w:vAlign w:val="center"/>
          </w:tcPr>
          <w:p w14:paraId="444664BF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B93D791" w14:textId="2D87D1F3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2" w:type="pct"/>
            <w:vAlign w:val="center"/>
          </w:tcPr>
          <w:p w14:paraId="51C1A9E5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0D9F9654" w14:textId="150F8D04" w:rsidR="00834CEE" w:rsidRPr="006A2E68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531000000609</w:t>
            </w:r>
          </w:p>
        </w:tc>
        <w:tc>
          <w:tcPr>
            <w:tcW w:w="151" w:type="pct"/>
            <w:vAlign w:val="center"/>
          </w:tcPr>
          <w:p w14:paraId="3E56C9B7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228549F9" w14:textId="2D519665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3E1914F4" w14:textId="03337642" w:rsidR="00834CEE" w:rsidRDefault="00834CEE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</w:p>
    <w:p w14:paraId="2C1D419F" w14:textId="4088C23C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1.-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Ultracongelador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vertical con capacidad mínima de 400 litros </w:t>
      </w:r>
    </w:p>
    <w:p w14:paraId="64E8D556" w14:textId="74656BC8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2.- Con rangos de temperatura de hasta -80°</w:t>
      </w:r>
      <w:proofErr w:type="gramStart"/>
      <w:r w:rsidRPr="0010426C">
        <w:rPr>
          <w:rFonts w:ascii="Calibri" w:eastAsia="Times New Roman" w:hAnsi="Calibri" w:cs="Calibri"/>
          <w:color w:val="000000"/>
          <w:lang w:eastAsia="es-MX"/>
        </w:rPr>
        <w:t>c ,</w:t>
      </w:r>
      <w:proofErr w:type="gram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</w:p>
    <w:p w14:paraId="4A8663A9" w14:textId="1902A616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3.- Con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display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LCD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touchscreen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, mínimo un puerto USB. </w:t>
      </w:r>
    </w:p>
    <w:p w14:paraId="116F8C32" w14:textId="75E83A62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4.- Alarma audible de puerta abierta, mínimo cuente con dos puertas de acceso</w:t>
      </w:r>
    </w:p>
    <w:p w14:paraId="2CF79EF9" w14:textId="3DEB820F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5.- Requerimientos eléctricos 120v, </w:t>
      </w:r>
    </w:p>
    <w:p w14:paraId="684C6677" w14:textId="0435F2EA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6.- Dimensiones externas rangos alto 1.75m a 2.00m, ancho 70cm a 1.20m profundidad 50cm a 80cm.</w:t>
      </w:r>
    </w:p>
    <w:p w14:paraId="24B4A139" w14:textId="0D66EFAF" w:rsidR="00834CEE" w:rsidRDefault="00834CEE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834CEE" w:rsidRPr="002B755A" w14:paraId="1C6745ED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674D529D" w14:textId="6A6B6AD1" w:rsidR="00834CEE" w:rsidRPr="00D91032" w:rsidRDefault="00834CEE" w:rsidP="00834CE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MICROSCOPIO CON COOBSERVADOR</w:t>
            </w:r>
          </w:p>
        </w:tc>
      </w:tr>
      <w:tr w:rsidR="00834CEE" w:rsidRPr="002B755A" w14:paraId="28403235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0F2565C" w14:textId="77777777" w:rsidR="00834CEE" w:rsidRPr="006A2E68" w:rsidRDefault="00834CEE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2BE7E948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AED2B2C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779E23C7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08CF7F9C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B5F2FF5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2DBF8AE5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834CEE" w:rsidRPr="002B755A" w14:paraId="2D5B7AB4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1D2EBE1" w14:textId="68677683" w:rsidR="00834CEE" w:rsidRPr="008E7ED8" w:rsidRDefault="00834CEE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</w:p>
        </w:tc>
        <w:tc>
          <w:tcPr>
            <w:tcW w:w="182" w:type="pct"/>
            <w:vAlign w:val="center"/>
          </w:tcPr>
          <w:p w14:paraId="53AFDB4C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C7CD42B" w14:textId="6486065D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2" w:type="pct"/>
            <w:vAlign w:val="center"/>
          </w:tcPr>
          <w:p w14:paraId="7BE43C20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7DE394E7" w14:textId="596F66F6" w:rsidR="00834CEE" w:rsidRPr="006A2E68" w:rsidRDefault="00834CEE" w:rsidP="00834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531000002121</w:t>
            </w:r>
          </w:p>
        </w:tc>
        <w:tc>
          <w:tcPr>
            <w:tcW w:w="151" w:type="pct"/>
            <w:vAlign w:val="center"/>
          </w:tcPr>
          <w:p w14:paraId="1ED456BC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531024AA" w14:textId="77777777" w:rsidR="00834CEE" w:rsidRPr="002B755A" w:rsidRDefault="00834CEE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4105C60B" w14:textId="6E70C228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</w:p>
    <w:p w14:paraId="43511568" w14:textId="6E5D2291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1.- Microscopio binocular con óptica para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co-observación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o multivisión. </w:t>
      </w:r>
    </w:p>
    <w:p w14:paraId="0B9C4F8F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2.- Tubos de observación: </w:t>
      </w:r>
    </w:p>
    <w:p w14:paraId="7364121B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2.1.- Ajuste de distancia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interpupilar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(de55 a 75mm como mínimo). </w:t>
      </w:r>
    </w:p>
    <w:p w14:paraId="3DA68775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2.2.- Ajuste dióptrico </w:t>
      </w:r>
    </w:p>
    <w:p w14:paraId="18E7C49C" w14:textId="3779A879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2.3.- Corrección de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óptica 2.4. Inclinación de 30° o 45°. </w:t>
      </w:r>
    </w:p>
    <w:p w14:paraId="7DB15D38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3.- Oculares: </w:t>
      </w:r>
    </w:p>
    <w:p w14:paraId="65AD6D8B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3.1.- 10X con campo de observación mínimo 20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mm.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</w:p>
    <w:p w14:paraId="703D97BD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lastRenderedPageBreak/>
        <w:t xml:space="preserve">3.2.- De alto punto focal para uso con o sin lentes </w:t>
      </w:r>
    </w:p>
    <w:p w14:paraId="2AA31469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4.- Revolver para objetivos </w:t>
      </w:r>
    </w:p>
    <w:p w14:paraId="2BE1085A" w14:textId="77777777" w:rsidR="002A434D" w:rsidRPr="0010426C" w:rsidRDefault="002A434D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</w:p>
    <w:p w14:paraId="0FF7A389" w14:textId="2A08BA55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4.1.- Cuádruple como mínimo. </w:t>
      </w:r>
    </w:p>
    <w:p w14:paraId="1A028E01" w14:textId="38A93234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4.2.- Sistema de giro manual o con rodamiento de bolas. </w:t>
      </w:r>
    </w:p>
    <w:p w14:paraId="200D934F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5.Objetivos: 5.1. 4X o 5X, 10X, 40X o 60X, 100X (como mínimo). </w:t>
      </w:r>
    </w:p>
    <w:p w14:paraId="75F619F3" w14:textId="3550A9CC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5.2.- Corrección de óptica al infinito. </w:t>
      </w:r>
    </w:p>
    <w:p w14:paraId="6C8306A5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5.3.- Plan acromático (corrección de aberraciones esférica y cromática). </w:t>
      </w:r>
    </w:p>
    <w:p w14:paraId="7F9F5290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5.4.- Identificación de parámetros en cada objetivo y código de color. </w:t>
      </w:r>
    </w:p>
    <w:p w14:paraId="50044B4E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6.- Platina: </w:t>
      </w:r>
    </w:p>
    <w:p w14:paraId="179B34D5" w14:textId="7777777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6.1.- Pinza sujeta objetos para una o dos laminillas. </w:t>
      </w:r>
    </w:p>
    <w:p w14:paraId="54D38FE8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6.2.- Control de posicionamiento coaxial “X” y “Y”. </w:t>
      </w:r>
    </w:p>
    <w:p w14:paraId="3091F189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7.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>-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Condensador: </w:t>
      </w:r>
    </w:p>
    <w:p w14:paraId="2E5104BF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7.1.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>-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Apertura numérica 1.25 como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mínimo. </w:t>
      </w:r>
    </w:p>
    <w:p w14:paraId="093561CF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7.2.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>-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Tipo de condensador ABBE. </w:t>
      </w:r>
    </w:p>
    <w:p w14:paraId="2A878E26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 Sistema de enfoque coaxial: </w:t>
      </w:r>
    </w:p>
    <w:p w14:paraId="118AD637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8.1. Macrométrico. </w:t>
      </w:r>
    </w:p>
    <w:p w14:paraId="20FE93E8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8.2. Micrométrico. </w:t>
      </w:r>
    </w:p>
    <w:p w14:paraId="50A89686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 Sistema de iluminación </w:t>
      </w:r>
    </w:p>
    <w:p w14:paraId="401C1002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9.1. Luz LED. </w:t>
      </w:r>
    </w:p>
    <w:p w14:paraId="629658D6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9.2. Corrección o balanceo de luz de día (filtro azul). </w:t>
      </w:r>
    </w:p>
    <w:p w14:paraId="01539C4C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9.3. Iluminación Koehler. </w:t>
      </w:r>
    </w:p>
    <w:p w14:paraId="44A88488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9.4. Diafragma de campo. </w:t>
      </w:r>
    </w:p>
    <w:p w14:paraId="32BDD0F0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 Sistema de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co-observación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, multivisión. </w:t>
      </w:r>
    </w:p>
    <w:p w14:paraId="7E1B961C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10.1. Tubo para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co-observador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con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acoplelado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a lado </w:t>
      </w:r>
    </w:p>
    <w:p w14:paraId="223E010F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10.2. Distancia del observador principal de 120cm como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mínimo. </w:t>
      </w:r>
    </w:p>
    <w:p w14:paraId="54DEBB5C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10.3. Cabezal del segundo observador. </w:t>
      </w:r>
    </w:p>
    <w:p w14:paraId="75271F4C" w14:textId="217DBFEE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10.3.1. Cabezal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conóptica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apocromática de gran campo. Oculares 10X o 12.5X. 11.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Consumibles: </w:t>
      </w:r>
    </w:p>
    <w:p w14:paraId="038B1D9B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11.1. Papel limpia óptica</w:t>
      </w:r>
    </w:p>
    <w:p w14:paraId="6439BE9B" w14:textId="20BE7C3D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11.2. Frasco de aceite de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inmersión </w:t>
      </w:r>
    </w:p>
    <w:p w14:paraId="19C9DEFD" w14:textId="77777777" w:rsidR="002A434D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12. Respaldo de energía eléctrica (UPS)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>que de 30 minutos de</w:t>
      </w:r>
      <w:r w:rsidR="002A434D" w:rsidRPr="0010426C"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suministro eléctrico. </w:t>
      </w:r>
    </w:p>
    <w:p w14:paraId="76D55F41" w14:textId="6CD89C37" w:rsidR="00834CEE" w:rsidRPr="0010426C" w:rsidRDefault="00834CEE" w:rsidP="005E3BC2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13. Alimentación eléctrica de operación 110V±10% @60Hz.</w:t>
      </w:r>
    </w:p>
    <w:p w14:paraId="4CEDDF9E" w14:textId="1C44C231" w:rsidR="002A434D" w:rsidRDefault="002A434D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A434D" w:rsidRPr="002B755A" w14:paraId="5A0B3E70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B8C8D07" w14:textId="719C2208" w:rsidR="002A434D" w:rsidRPr="00D91032" w:rsidRDefault="002A434D" w:rsidP="004E40E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BAUMANOMETRO</w:t>
            </w:r>
          </w:p>
        </w:tc>
      </w:tr>
      <w:tr w:rsidR="002A434D" w:rsidRPr="002B755A" w14:paraId="2154A089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C673EB4" w14:textId="77777777" w:rsidR="002A434D" w:rsidRPr="006A2E68" w:rsidRDefault="002A434D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FDD6E70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0CE279A9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6761F9FF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34C08EEB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A379AB2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223689E3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2A434D" w:rsidRPr="002B755A" w14:paraId="0760E955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69F5DCB" w14:textId="6174A9C2" w:rsidR="002A434D" w:rsidRPr="008E7ED8" w:rsidRDefault="002A434D" w:rsidP="001042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  <w:r w:rsidR="0010426C"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 instrumental </w:t>
            </w:r>
          </w:p>
        </w:tc>
        <w:tc>
          <w:tcPr>
            <w:tcW w:w="182" w:type="pct"/>
            <w:vAlign w:val="center"/>
          </w:tcPr>
          <w:p w14:paraId="6ADE0D29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63ABC49F" w14:textId="5869E36C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2" w:type="pct"/>
            <w:vAlign w:val="center"/>
          </w:tcPr>
          <w:p w14:paraId="4FA2E2CD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36E3A08C" w14:textId="278DC17F" w:rsidR="002A434D" w:rsidRPr="006A2E68" w:rsidRDefault="002A434D" w:rsidP="002A43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532000000354</w:t>
            </w:r>
          </w:p>
        </w:tc>
        <w:tc>
          <w:tcPr>
            <w:tcW w:w="151" w:type="pct"/>
            <w:vAlign w:val="center"/>
          </w:tcPr>
          <w:p w14:paraId="5592FF0A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034EF6DB" w14:textId="1E5F6122" w:rsidR="002A434D" w:rsidRPr="002B755A" w:rsidRDefault="002A434D" w:rsidP="002A43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4</w:t>
            </w:r>
            <w:r w:rsidR="002F2F4F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000</w:t>
            </w:r>
          </w:p>
        </w:tc>
      </w:tr>
    </w:tbl>
    <w:p w14:paraId="14DA8834" w14:textId="6012AA79" w:rsidR="002A434D" w:rsidRDefault="002A434D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</w:p>
    <w:p w14:paraId="20F0E5E1" w14:textId="042F085B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t xml:space="preserve">Descripción adicional: Monitor portátil y automático de T/A de brazo, por método </w:t>
      </w:r>
      <w:proofErr w:type="spellStart"/>
      <w:r w:rsidRPr="00FA10AB">
        <w:rPr>
          <w:rFonts w:ascii="Calibri" w:eastAsia="Times New Roman" w:hAnsi="Calibri" w:cs="Calibri"/>
          <w:color w:val="000000"/>
          <w:lang w:eastAsia="es-MX"/>
        </w:rPr>
        <w:t>oscilometrico</w:t>
      </w:r>
      <w:proofErr w:type="spellEnd"/>
      <w:r w:rsidRPr="00FA10AB">
        <w:rPr>
          <w:rFonts w:ascii="Calibri" w:eastAsia="Times New Roman" w:hAnsi="Calibri" w:cs="Calibri"/>
          <w:color w:val="000000"/>
          <w:lang w:eastAsia="es-MX"/>
        </w:rPr>
        <w:t>; con botón para</w:t>
      </w: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FA10AB">
        <w:rPr>
          <w:rFonts w:ascii="Calibri" w:eastAsia="Times New Roman" w:hAnsi="Calibri" w:cs="Calibri"/>
          <w:color w:val="000000"/>
          <w:lang w:eastAsia="es-MX"/>
        </w:rPr>
        <w:t>inflar</w:t>
      </w: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FA10AB">
        <w:rPr>
          <w:rFonts w:ascii="Calibri" w:eastAsia="Times New Roman" w:hAnsi="Calibri" w:cs="Calibri"/>
          <w:color w:val="000000"/>
          <w:lang w:eastAsia="es-MX"/>
        </w:rPr>
        <w:t>el brazalete y desinflado automático.</w:t>
      </w:r>
    </w:p>
    <w:p w14:paraId="10F901D8" w14:textId="68928CEB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t>Cuenta con: monitor, brazalete: circunferencia de brazo de 22 a 42cm del brazalete, tamaño del brazalete: aproximadamente 152 mm (ancho), tubo del brazalete 600 mm (alto), estuche, instrucciones y pilas.</w:t>
      </w: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</w:p>
    <w:p w14:paraId="1C2BE7B6" w14:textId="2B2417C7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FA10AB">
        <w:rPr>
          <w:rFonts w:ascii="Calibri" w:eastAsia="Times New Roman" w:hAnsi="Calibri" w:cs="Calibri"/>
          <w:color w:val="000000"/>
          <w:lang w:eastAsia="es-MX"/>
        </w:rPr>
        <w:t xml:space="preserve">Pantalla: Pantalla digital LCD. Rango de medición: Presión: 0 a 299 </w:t>
      </w:r>
      <w:proofErr w:type="spellStart"/>
      <w:r w:rsidRPr="00FA10AB">
        <w:rPr>
          <w:rFonts w:ascii="Calibri" w:eastAsia="Times New Roman" w:hAnsi="Calibri" w:cs="Calibri"/>
          <w:color w:val="000000"/>
          <w:lang w:eastAsia="es-MX"/>
        </w:rPr>
        <w:t>mmHg</w:t>
      </w:r>
      <w:proofErr w:type="spellEnd"/>
      <w:r w:rsidRPr="00FA10AB">
        <w:rPr>
          <w:rFonts w:ascii="Calibri" w:eastAsia="Times New Roman" w:hAnsi="Calibri" w:cs="Calibri"/>
          <w:color w:val="000000"/>
          <w:lang w:eastAsia="es-MX"/>
        </w:rPr>
        <w:t xml:space="preserve">, Pulso: 40 a 180/min. </w:t>
      </w:r>
    </w:p>
    <w:p w14:paraId="282FF1D8" w14:textId="77777777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t>Precisión/Calibración: Presión:</w:t>
      </w: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FA10AB">
        <w:rPr>
          <w:rFonts w:ascii="Calibri" w:eastAsia="Times New Roman" w:hAnsi="Calibri" w:cs="Calibri"/>
          <w:color w:val="000000"/>
          <w:lang w:eastAsia="es-MX"/>
        </w:rPr>
        <w:t xml:space="preserve">±3mmHg. Pulso: ±5% de lectura. </w:t>
      </w:r>
    </w:p>
    <w:p w14:paraId="2C2EEC98" w14:textId="029447A0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lastRenderedPageBreak/>
        <w:t xml:space="preserve">Inflado: Automático por bomba eléctrica. </w:t>
      </w:r>
    </w:p>
    <w:p w14:paraId="6E840E61" w14:textId="0CB24525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t>Desinflado: Válvula de liberación automática de presión.</w:t>
      </w: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FA10AB">
        <w:rPr>
          <w:rFonts w:ascii="Calibri" w:eastAsia="Times New Roman" w:hAnsi="Calibri" w:cs="Calibri"/>
          <w:color w:val="000000"/>
          <w:lang w:eastAsia="es-MX"/>
        </w:rPr>
        <w:t>Liberación rápida de presión:</w:t>
      </w:r>
      <w:r>
        <w:rPr>
          <w:rFonts w:ascii="Calibri" w:eastAsia="Times New Roman" w:hAnsi="Calibri" w:cs="Calibri"/>
          <w:color w:val="000000"/>
          <w:lang w:eastAsia="es-MX"/>
        </w:rPr>
        <w:t xml:space="preserve"> </w:t>
      </w:r>
      <w:r w:rsidRPr="00FA10AB">
        <w:rPr>
          <w:rFonts w:ascii="Calibri" w:eastAsia="Times New Roman" w:hAnsi="Calibri" w:cs="Calibri"/>
          <w:color w:val="000000"/>
          <w:lang w:eastAsia="es-MX"/>
        </w:rPr>
        <w:t xml:space="preserve">Válvula de liberación automática de presión. </w:t>
      </w:r>
    </w:p>
    <w:p w14:paraId="16E97B41" w14:textId="7BF3B42F" w:rsidR="00FA10AB" w:rsidRDefault="00FA10AB" w:rsidP="00FA10AB">
      <w:pPr>
        <w:spacing w:after="0" w:line="240" w:lineRule="auto"/>
        <w:ind w:left="567" w:right="616"/>
        <w:jc w:val="both"/>
        <w:rPr>
          <w:rFonts w:ascii="Calibri" w:eastAsia="Times New Roman" w:hAnsi="Calibri" w:cs="Calibri"/>
          <w:color w:val="000000"/>
          <w:lang w:eastAsia="es-MX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t>Fuente de alimentación: 4 pilas “AA” o “AAA”.</w:t>
      </w:r>
    </w:p>
    <w:p w14:paraId="7A1671AF" w14:textId="41B2FA13" w:rsidR="002A434D" w:rsidRDefault="00FA10AB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  <w:r w:rsidRPr="00FA10AB">
        <w:rPr>
          <w:rFonts w:ascii="Calibri" w:eastAsia="Times New Roman" w:hAnsi="Calibri" w:cs="Calibri"/>
          <w:color w:val="000000"/>
          <w:lang w:eastAsia="es-MX"/>
        </w:rPr>
        <w:t>Contiene: Unidad principal, Brazalete, 4pilas alcalinas “AA” o “AAA” y un repuesto, Manual de instrucciones, Estuche. F</w:t>
      </w:r>
    </w:p>
    <w:p w14:paraId="0C125BAC" w14:textId="1DBBE05C" w:rsidR="002A434D" w:rsidRDefault="002A434D" w:rsidP="005E3BC2">
      <w:pPr>
        <w:spacing w:after="0" w:line="240" w:lineRule="auto"/>
        <w:ind w:left="567" w:right="616"/>
        <w:jc w:val="both"/>
        <w:rPr>
          <w:rFonts w:asciiTheme="majorHAnsi" w:hAnsiTheme="majorHAnsi" w:cstheme="majorHAnsi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A434D" w:rsidRPr="002B755A" w14:paraId="1B5260EC" w14:textId="77777777" w:rsidTr="004E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CB9B49B" w14:textId="66CE8E35" w:rsidR="002A434D" w:rsidRPr="00D91032" w:rsidRDefault="00BE3180" w:rsidP="004E40E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 xml:space="preserve">TERMOCICLADOR </w:t>
            </w:r>
            <w:r w:rsidRPr="0035599C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 xml:space="preserve"> EN TIEMPO REAL CFXOPUS96</w:t>
            </w:r>
          </w:p>
        </w:tc>
      </w:tr>
      <w:tr w:rsidR="002A434D" w:rsidRPr="002B755A" w14:paraId="11001F00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25D0391" w14:textId="77777777" w:rsidR="002A434D" w:rsidRPr="006A2E68" w:rsidRDefault="002A434D" w:rsidP="004E40ED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55EB69C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1D90257D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3DFAE355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5CF01330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11CF414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4ECC5C5C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2A434D" w:rsidRPr="002B755A" w14:paraId="6FD2C06A" w14:textId="77777777" w:rsidTr="004E40E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CB1FF51" w14:textId="73472B4D" w:rsidR="002A434D" w:rsidRPr="008E7ED8" w:rsidRDefault="002A434D" w:rsidP="004E40ED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 xml:space="preserve">Equipo médico y laboratorio </w:t>
            </w:r>
          </w:p>
        </w:tc>
        <w:tc>
          <w:tcPr>
            <w:tcW w:w="182" w:type="pct"/>
            <w:vAlign w:val="center"/>
          </w:tcPr>
          <w:p w14:paraId="639CA8BB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0C01F3C4" w14:textId="35CD4D44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82" w:type="pct"/>
            <w:vAlign w:val="center"/>
          </w:tcPr>
          <w:p w14:paraId="41F153E9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622CE3D7" w14:textId="55693524" w:rsidR="002A434D" w:rsidRPr="006A2E68" w:rsidRDefault="002A434D" w:rsidP="002A43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531000002140</w:t>
            </w:r>
          </w:p>
        </w:tc>
        <w:tc>
          <w:tcPr>
            <w:tcW w:w="151" w:type="pct"/>
            <w:vAlign w:val="center"/>
          </w:tcPr>
          <w:p w14:paraId="6F2D92E8" w14:textId="77777777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4269CC63" w14:textId="752206C1" w:rsidR="002A434D" w:rsidRPr="002B755A" w:rsidRDefault="002A434D" w:rsidP="004E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6BB266ED" w14:textId="77777777" w:rsidR="00BE3180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cstheme="minorHAnsi"/>
          <w:sz w:val="20"/>
          <w:szCs w:val="20"/>
        </w:rPr>
      </w:pPr>
    </w:p>
    <w:p w14:paraId="43D3A7DE" w14:textId="77777777" w:rsidR="00BE3180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cstheme="minorHAnsi"/>
          <w:sz w:val="20"/>
          <w:szCs w:val="20"/>
        </w:rPr>
      </w:pPr>
    </w:p>
    <w:p w14:paraId="23B64D7B" w14:textId="77777777" w:rsidR="00BE3180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cstheme="minorHAnsi"/>
          <w:sz w:val="20"/>
          <w:szCs w:val="20"/>
        </w:rPr>
      </w:pPr>
    </w:p>
    <w:p w14:paraId="116723AB" w14:textId="77777777" w:rsidR="00BE3180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cstheme="minorHAnsi"/>
          <w:sz w:val="20"/>
          <w:szCs w:val="20"/>
        </w:rPr>
      </w:pPr>
    </w:p>
    <w:p w14:paraId="54F0DCC3" w14:textId="3CB1B7BE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Termociclador en tiempo real CFX opus 96, marca BIO-RAD®,</w:t>
      </w:r>
    </w:p>
    <w:p w14:paraId="37520E7D" w14:textId="65CF7BBD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especificaciones técnicas</w:t>
      </w:r>
    </w:p>
    <w:p w14:paraId="6202AF98" w14:textId="69DCB2DE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Capacidad: 96 tubos de 0.2 ml.</w:t>
      </w:r>
    </w:p>
    <w:p w14:paraId="1C17406C" w14:textId="14CDC005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Rango de excitación/emisión: 450 a 730 nm.</w:t>
      </w:r>
    </w:p>
    <w:p w14:paraId="430F3FC8" w14:textId="7ED779D3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Excitación a través de 6 leds con filtros.</w:t>
      </w:r>
    </w:p>
    <w:p w14:paraId="3B0EBF9C" w14:textId="240831B5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Detección a través de 6 fotodiodos con filtros.</w:t>
      </w:r>
    </w:p>
    <w:p w14:paraId="3FD9A95A" w14:textId="5CB63499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Calibración de fábrica (no requiere calibraciones adicionales).</w:t>
      </w:r>
    </w:p>
    <w:p w14:paraId="1C42A7D5" w14:textId="0EE85306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Sensibilidad: detecta hasta 1 copia de la secuencia blanco de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dna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genómico humano.</w:t>
      </w:r>
    </w:p>
    <w:p w14:paraId="442D4A74" w14:textId="2E8B480C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Rango dinámico: hasta 10 órdenes de magnitud.</w:t>
      </w:r>
    </w:p>
    <w:p w14:paraId="188E2733" w14:textId="4E85BD0B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Análisis múltiplex: hasta 5 blancos por pozo.</w:t>
      </w:r>
    </w:p>
    <w:p w14:paraId="208287F3" w14:textId="22C2F9AB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Pantalla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touch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a color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screen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ajustable con ángulo de 12-55° que permite editar, almacenar y visualizar datos en tiempo real.</w:t>
      </w:r>
    </w:p>
    <w:p w14:paraId="4AA64680" w14:textId="5FF380A2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Volumen de reacción: 1- 50 ll (recomendado 10 -50 ll).</w:t>
      </w:r>
    </w:p>
    <w:p w14:paraId="67EB7271" w14:textId="2BA123F6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Método de calentamiento y enfriamiento: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peltier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.</w:t>
      </w:r>
    </w:p>
    <w:p w14:paraId="4E924000" w14:textId="6E9EDC80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Tapa caliente: 30 a 100°c, con apertura y cierre retráctil motorizado.</w:t>
      </w:r>
    </w:p>
    <w:p w14:paraId="5BAE2FDE" w14:textId="157804E0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Bloque rápido reducido en masa patentado por </w:t>
      </w:r>
      <w:r w:rsidR="002F2F4F" w:rsidRPr="0010426C">
        <w:rPr>
          <w:rFonts w:ascii="Calibri" w:eastAsia="Times New Roman" w:hAnsi="Calibri" w:cs="Calibri"/>
          <w:color w:val="000000"/>
          <w:lang w:eastAsia="es-MX"/>
        </w:rPr>
        <w:t>BIO-RAD</w:t>
      </w:r>
      <w:r w:rsidRPr="0010426C">
        <w:rPr>
          <w:rFonts w:ascii="Calibri" w:eastAsia="Times New Roman" w:hAnsi="Calibri" w:cs="Calibri"/>
          <w:color w:val="000000"/>
          <w:lang w:eastAsia="es-MX"/>
        </w:rPr>
        <w:t>(“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honeycomb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”).</w:t>
      </w:r>
    </w:p>
    <w:p w14:paraId="446F38C1" w14:textId="60E314F9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Rango de temperatura: 4 - 100°c.</w:t>
      </w:r>
    </w:p>
    <w:p w14:paraId="79E12D89" w14:textId="782A33CC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Precisión: ±0.2°cde la temperatura programada a 90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°c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.</w:t>
      </w:r>
    </w:p>
    <w:p w14:paraId="4E9CD06A" w14:textId="7F7D18D4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Uniformidad: ±0.3°c pozo apozo dentro de los siguientes 10 segundos al alcanzar 90°c.</w:t>
      </w:r>
    </w:p>
    <w:p w14:paraId="70F43EDB" w14:textId="5994B603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Velocidad máxima de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rampeo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: 5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°c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/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seg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.</w:t>
      </w:r>
    </w:p>
    <w:p w14:paraId="651C5B48" w14:textId="36FA5BD7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Velocidad promedio de rampeo:3.3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°c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/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seg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>.</w:t>
      </w:r>
    </w:p>
    <w:p w14:paraId="0BE6BF96" w14:textId="5C1B183E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Rango del gradiente térmico: 30-100°c.</w:t>
      </w:r>
    </w:p>
    <w:p w14:paraId="2E509C95" w14:textId="3EABD207" w:rsidR="00BE3180" w:rsidRPr="0010426C" w:rsidRDefault="00BE3180" w:rsidP="00BE31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>• Rango diferencial en gradiente térmico: 1 -24°c.</w:t>
      </w:r>
    </w:p>
    <w:p w14:paraId="4B9AF03B" w14:textId="26436331" w:rsidR="002A434D" w:rsidRPr="0010426C" w:rsidRDefault="00BE3180" w:rsidP="001042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Calibri" w:eastAsia="Times New Roman" w:hAnsi="Calibri" w:cs="Calibri"/>
          <w:color w:val="000000"/>
          <w:lang w:eastAsia="es-MX"/>
        </w:rPr>
      </w:pPr>
      <w:r w:rsidRPr="0010426C">
        <w:rPr>
          <w:rFonts w:ascii="Calibri" w:eastAsia="Times New Roman" w:hAnsi="Calibri" w:cs="Calibri"/>
          <w:color w:val="000000"/>
          <w:lang w:eastAsia="es-MX"/>
        </w:rPr>
        <w:t xml:space="preserve">• Sistemas operativos: </w:t>
      </w:r>
      <w:proofErr w:type="spellStart"/>
      <w:r w:rsidRPr="0010426C">
        <w:rPr>
          <w:rFonts w:ascii="Calibri" w:eastAsia="Times New Roman" w:hAnsi="Calibri" w:cs="Calibri"/>
          <w:color w:val="000000"/>
          <w:lang w:eastAsia="es-MX"/>
        </w:rPr>
        <w:t>cfxmaestrotm</w:t>
      </w:r>
      <w:proofErr w:type="spellEnd"/>
      <w:r w:rsidRPr="0010426C">
        <w:rPr>
          <w:rFonts w:ascii="Calibri" w:eastAsia="Times New Roman" w:hAnsi="Calibri" w:cs="Calibri"/>
          <w:color w:val="000000"/>
          <w:lang w:eastAsia="es-MX"/>
        </w:rPr>
        <w:t xml:space="preserve"> software y los que se requieran de soporte </w:t>
      </w:r>
    </w:p>
    <w:sectPr w:rsidR="002A434D" w:rsidRPr="0010426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2B3C" w14:textId="77777777" w:rsidR="003D3116" w:rsidRDefault="003D3116" w:rsidP="00D91032">
      <w:pPr>
        <w:spacing w:after="0" w:line="240" w:lineRule="auto"/>
      </w:pPr>
      <w:r>
        <w:separator/>
      </w:r>
    </w:p>
  </w:endnote>
  <w:endnote w:type="continuationSeparator" w:id="0">
    <w:p w14:paraId="1C57A592" w14:textId="77777777" w:rsidR="003D3116" w:rsidRDefault="003D3116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43823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8768A57" w14:textId="798DCB4C" w:rsidR="006A7AB2" w:rsidRDefault="006A7AB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2F4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2F4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5F968" w14:textId="77777777" w:rsidR="006A7AB2" w:rsidRDefault="006A7A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09DF0" w14:textId="77777777" w:rsidR="003D3116" w:rsidRDefault="003D3116" w:rsidP="00D91032">
      <w:pPr>
        <w:spacing w:after="0" w:line="240" w:lineRule="auto"/>
      </w:pPr>
      <w:r>
        <w:separator/>
      </w:r>
    </w:p>
  </w:footnote>
  <w:footnote w:type="continuationSeparator" w:id="0">
    <w:p w14:paraId="12F4C282" w14:textId="77777777" w:rsidR="003D3116" w:rsidRDefault="003D3116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15E5" w14:textId="1141BEED" w:rsidR="001D5696" w:rsidRDefault="006A7AB2" w:rsidP="006A7AB2">
    <w:pPr>
      <w:pStyle w:val="Ttulo2"/>
      <w:jc w:val="center"/>
      <w:rPr>
        <w:b/>
        <w:i/>
        <w:color w:val="294983"/>
        <w:sz w:val="16"/>
        <w:szCs w:val="16"/>
      </w:rPr>
    </w:pPr>
    <w:r w:rsidRPr="006A7AB2">
      <w:rPr>
        <w:b/>
        <w:i/>
        <w:color w:val="294983"/>
        <w:sz w:val="16"/>
        <w:szCs w:val="16"/>
      </w:rPr>
      <w:t xml:space="preserve">LICITACIÓN PÚBLICA </w:t>
    </w:r>
    <w:r w:rsidR="007842F9">
      <w:rPr>
        <w:b/>
        <w:i/>
        <w:color w:val="294983"/>
        <w:sz w:val="16"/>
        <w:szCs w:val="16"/>
      </w:rPr>
      <w:t>INTERNACIONAL BAJO COBRETURA DE TRATADOS ELECTRÓNICA</w:t>
    </w:r>
    <w:r w:rsidRPr="006A7AB2">
      <w:rPr>
        <w:b/>
        <w:i/>
        <w:color w:val="294983"/>
        <w:sz w:val="16"/>
        <w:szCs w:val="16"/>
      </w:rPr>
      <w:t xml:space="preserve"> NO. 400</w:t>
    </w:r>
    <w:r w:rsidR="007842F9">
      <w:rPr>
        <w:b/>
        <w:i/>
        <w:color w:val="294983"/>
        <w:sz w:val="16"/>
        <w:szCs w:val="16"/>
      </w:rPr>
      <w:t>04</w:t>
    </w:r>
    <w:r w:rsidRPr="006A7AB2">
      <w:rPr>
        <w:b/>
        <w:i/>
        <w:color w:val="294983"/>
        <w:sz w:val="16"/>
        <w:szCs w:val="16"/>
      </w:rPr>
      <w:t>1001-0</w:t>
    </w:r>
    <w:r w:rsidR="007842F9">
      <w:rPr>
        <w:b/>
        <w:i/>
        <w:color w:val="294983"/>
        <w:sz w:val="16"/>
        <w:szCs w:val="16"/>
      </w:rPr>
      <w:t>02</w:t>
    </w:r>
    <w:r w:rsidRPr="006A7AB2">
      <w:rPr>
        <w:b/>
        <w:i/>
        <w:color w:val="294983"/>
        <w:sz w:val="16"/>
        <w:szCs w:val="16"/>
      </w:rPr>
      <w:t>-25 PARA LA ADQUISICIÓN DE EQUIPO MÉDICO Y DE LABORATARIO PARA EL INSTITUTO DE SALUD PÚBLICA DEL ESTADO DE GUANAJUATO</w:t>
    </w:r>
  </w:p>
  <w:p w14:paraId="5AA68921" w14:textId="334432E2" w:rsidR="001D5696" w:rsidRDefault="001D5696" w:rsidP="006A7AB2">
    <w:pPr>
      <w:pStyle w:val="Ttulo2"/>
      <w:jc w:val="center"/>
      <w:rPr>
        <w:b/>
        <w:i/>
        <w:color w:val="294983"/>
        <w:sz w:val="18"/>
        <w:szCs w:val="18"/>
      </w:rPr>
    </w:pPr>
    <w:r>
      <w:rPr>
        <w:b/>
        <w:i/>
        <w:color w:val="294983"/>
        <w:sz w:val="18"/>
        <w:szCs w:val="18"/>
      </w:rPr>
      <w:t>ANEX</w:t>
    </w:r>
    <w:r w:rsidR="006A7AB2">
      <w:rPr>
        <w:b/>
        <w:i/>
        <w:color w:val="294983"/>
        <w:sz w:val="18"/>
        <w:szCs w:val="18"/>
      </w:rPr>
      <w:t>O I DESCRIPCIÓN DE LOS BIENES</w:t>
    </w:r>
  </w:p>
  <w:p w14:paraId="5A60E8C2" w14:textId="77777777" w:rsidR="0010426C" w:rsidRPr="0010426C" w:rsidRDefault="0010426C" w:rsidP="001042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65699862">
    <w:abstractNumId w:val="1"/>
  </w:num>
  <w:num w:numId="2" w16cid:durableId="88992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32"/>
    <w:rsid w:val="00000297"/>
    <w:rsid w:val="00015C06"/>
    <w:rsid w:val="00036D6F"/>
    <w:rsid w:val="00042888"/>
    <w:rsid w:val="000B0249"/>
    <w:rsid w:val="000D79D5"/>
    <w:rsid w:val="0010426C"/>
    <w:rsid w:val="00127E99"/>
    <w:rsid w:val="0017108E"/>
    <w:rsid w:val="001C2462"/>
    <w:rsid w:val="001D0863"/>
    <w:rsid w:val="001D5696"/>
    <w:rsid w:val="001E2663"/>
    <w:rsid w:val="001F13EB"/>
    <w:rsid w:val="00206868"/>
    <w:rsid w:val="00237809"/>
    <w:rsid w:val="00246FA2"/>
    <w:rsid w:val="002A434D"/>
    <w:rsid w:val="002A745F"/>
    <w:rsid w:val="002E196E"/>
    <w:rsid w:val="002F2F4F"/>
    <w:rsid w:val="003337ED"/>
    <w:rsid w:val="003700AC"/>
    <w:rsid w:val="0037053D"/>
    <w:rsid w:val="003D06A9"/>
    <w:rsid w:val="003D3116"/>
    <w:rsid w:val="003F6A59"/>
    <w:rsid w:val="0040269F"/>
    <w:rsid w:val="004148A3"/>
    <w:rsid w:val="004477FF"/>
    <w:rsid w:val="004566D0"/>
    <w:rsid w:val="004741EB"/>
    <w:rsid w:val="00487E47"/>
    <w:rsid w:val="004A2CE1"/>
    <w:rsid w:val="004D314B"/>
    <w:rsid w:val="00520E56"/>
    <w:rsid w:val="0053564F"/>
    <w:rsid w:val="005479BF"/>
    <w:rsid w:val="005B17DE"/>
    <w:rsid w:val="005B6092"/>
    <w:rsid w:val="005D601B"/>
    <w:rsid w:val="005E3BC2"/>
    <w:rsid w:val="005F39D6"/>
    <w:rsid w:val="00601C32"/>
    <w:rsid w:val="00656B0A"/>
    <w:rsid w:val="006617EA"/>
    <w:rsid w:val="00685C41"/>
    <w:rsid w:val="00690440"/>
    <w:rsid w:val="006A0E6B"/>
    <w:rsid w:val="006A2E68"/>
    <w:rsid w:val="006A7AB2"/>
    <w:rsid w:val="006F6A82"/>
    <w:rsid w:val="00712FE4"/>
    <w:rsid w:val="00777A47"/>
    <w:rsid w:val="0078229B"/>
    <w:rsid w:val="007842F9"/>
    <w:rsid w:val="007C3203"/>
    <w:rsid w:val="007F43CE"/>
    <w:rsid w:val="0080162D"/>
    <w:rsid w:val="00801ABA"/>
    <w:rsid w:val="00834CEE"/>
    <w:rsid w:val="00840107"/>
    <w:rsid w:val="00855EE5"/>
    <w:rsid w:val="008A0E35"/>
    <w:rsid w:val="008C16DE"/>
    <w:rsid w:val="008E25FA"/>
    <w:rsid w:val="008E7ED8"/>
    <w:rsid w:val="00936794"/>
    <w:rsid w:val="0094064F"/>
    <w:rsid w:val="009B2770"/>
    <w:rsid w:val="009E28E8"/>
    <w:rsid w:val="009E458C"/>
    <w:rsid w:val="009F51A5"/>
    <w:rsid w:val="00AC241F"/>
    <w:rsid w:val="00AF4A1E"/>
    <w:rsid w:val="00AF5ABB"/>
    <w:rsid w:val="00B10893"/>
    <w:rsid w:val="00B224DD"/>
    <w:rsid w:val="00B24DCC"/>
    <w:rsid w:val="00B76185"/>
    <w:rsid w:val="00B82041"/>
    <w:rsid w:val="00B861FA"/>
    <w:rsid w:val="00B86ED7"/>
    <w:rsid w:val="00BB1764"/>
    <w:rsid w:val="00BD2B44"/>
    <w:rsid w:val="00BE3180"/>
    <w:rsid w:val="00BE670B"/>
    <w:rsid w:val="00C54BAD"/>
    <w:rsid w:val="00C74846"/>
    <w:rsid w:val="00C96962"/>
    <w:rsid w:val="00CA31FB"/>
    <w:rsid w:val="00CB0FF8"/>
    <w:rsid w:val="00D32EB5"/>
    <w:rsid w:val="00D4223C"/>
    <w:rsid w:val="00D4542C"/>
    <w:rsid w:val="00D7563B"/>
    <w:rsid w:val="00D91032"/>
    <w:rsid w:val="00D91941"/>
    <w:rsid w:val="00DC40B8"/>
    <w:rsid w:val="00DC42C8"/>
    <w:rsid w:val="00DE08E4"/>
    <w:rsid w:val="00DE0E99"/>
    <w:rsid w:val="00DE70FA"/>
    <w:rsid w:val="00E0616E"/>
    <w:rsid w:val="00E069E0"/>
    <w:rsid w:val="00E56C3D"/>
    <w:rsid w:val="00E65682"/>
    <w:rsid w:val="00E71A55"/>
    <w:rsid w:val="00EA30D1"/>
    <w:rsid w:val="00EC0597"/>
    <w:rsid w:val="00EE02CB"/>
    <w:rsid w:val="00EE2542"/>
    <w:rsid w:val="00EE2928"/>
    <w:rsid w:val="00EF1D89"/>
    <w:rsid w:val="00F23ECD"/>
    <w:rsid w:val="00F267FA"/>
    <w:rsid w:val="00F30F7C"/>
    <w:rsid w:val="00F85266"/>
    <w:rsid w:val="00F870D0"/>
    <w:rsid w:val="00FA10AB"/>
    <w:rsid w:val="00FC3E63"/>
    <w:rsid w:val="00FC3E9A"/>
    <w:rsid w:val="00FE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91A0D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B44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6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5F644-FFE3-49FD-99AF-A2C42B81D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1548</Words>
  <Characters>8519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9</cp:revision>
  <cp:lastPrinted>2025-08-28T15:52:00Z</cp:lastPrinted>
  <dcterms:created xsi:type="dcterms:W3CDTF">2025-08-27T16:21:00Z</dcterms:created>
  <dcterms:modified xsi:type="dcterms:W3CDTF">2025-08-28T15:52:00Z</dcterms:modified>
</cp:coreProperties>
</file>